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Chaperone Policy </w:t>
      </w:r>
    </w:p>
    <w:p w14:paraId="00000002" w14:textId="64662DA0" w:rsidR="001D34B3" w:rsidRDefault="00FF2C6B" w:rsidP="005F0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40" w:lineRule="auto"/>
        <w:ind w:left="1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Private Advanced Nurse Practitioner-Led Clinical Service</w:t>
      </w:r>
    </w:p>
    <w:p w14:paraId="48015C2C" w14:textId="77777777" w:rsidR="005F043F" w:rsidRDefault="005F043F" w:rsidP="005F0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40" w:lineRule="auto"/>
        <w:ind w:left="14"/>
        <w:jc w:val="center"/>
        <w:rPr>
          <w:color w:val="000000"/>
          <w:sz w:val="20"/>
          <w:szCs w:val="20"/>
        </w:rPr>
      </w:pPr>
    </w:p>
    <w:p w14:paraId="00000003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4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Document Control </w:t>
      </w:r>
    </w:p>
    <w:p w14:paraId="00000004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40" w:lineRule="auto"/>
        <w:ind w:left="1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Document title: Chaperone Policy </w:t>
      </w:r>
    </w:p>
    <w:p w14:paraId="00000005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Version: 1.0 </w:t>
      </w:r>
    </w:p>
    <w:p w14:paraId="00000006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Policy Owner: Faye Bonner </w:t>
      </w:r>
    </w:p>
    <w:p w14:paraId="00000007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Review: Annually </w:t>
      </w:r>
    </w:p>
    <w:p w14:paraId="00000008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1. Policy Statement </w:t>
      </w:r>
    </w:p>
    <w:p w14:paraId="00000009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5" w:right="187" w:hanging="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The service is committed to protecting the dignity, privacy, safety and wellbeing of patients during consultations and examinations. Patients will be offered a chaperone where appropriate. </w:t>
      </w:r>
    </w:p>
    <w:p w14:paraId="0000000A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6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2. Purpose of this Policy </w:t>
      </w:r>
    </w:p>
    <w:p w14:paraId="0000000B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5" w:right="787" w:hanging="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 provide a framework for offering, providing and documenting chaperones during clinical consultations and examinations. </w:t>
      </w:r>
    </w:p>
    <w:p w14:paraId="0000000C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6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3. Scope </w:t>
      </w:r>
    </w:p>
    <w:p w14:paraId="0289B31F" w14:textId="77777777" w:rsidR="005F043F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399" w:lineRule="auto"/>
        <w:ind w:left="6" w:right="1365" w:hanging="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Applies to all clinicians, contractors and staff providing care on behalf of the service. </w:t>
      </w:r>
    </w:p>
    <w:p w14:paraId="0000000D" w14:textId="7739E16B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399" w:lineRule="auto"/>
        <w:ind w:left="6" w:right="1365" w:hanging="6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4. Responsibilities </w:t>
      </w:r>
    </w:p>
    <w:p w14:paraId="0000000E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39" w:lineRule="auto"/>
        <w:ind w:left="5" w:right="5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Clinicians are responsible for offering chaperones when appropriate, documenting discussions and ensuring patient dignity is maintained. </w:t>
      </w:r>
    </w:p>
    <w:p w14:paraId="0000000F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6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5. Definition of a Chaperone </w:t>
      </w:r>
    </w:p>
    <w:p w14:paraId="00000010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right="-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chaperone is an impartial individual who is present during an examination or procedure to support the patient and clinician and provide reassurance. </w:t>
      </w:r>
    </w:p>
    <w:p w14:paraId="00000011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8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6. When a Chaperone Should Be Offered </w:t>
      </w:r>
    </w:p>
    <w:p w14:paraId="00000012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5" w:right="8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Chaperones should be offered for intimate examinations and may also be offered for other examinations where the patient or clinician feels it is appropriate. </w:t>
      </w:r>
    </w:p>
    <w:p w14:paraId="00000013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6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7. Intimate Examinations </w:t>
      </w:r>
    </w:p>
    <w:p w14:paraId="00000014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4" w:right="-5" w:firstLine="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Patients should be offered a chaperone before any intimate examination. The offer and the patient's decision must be documented. </w:t>
      </w:r>
    </w:p>
    <w:p w14:paraId="00000015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8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8. Declining a Chaperone </w:t>
      </w:r>
    </w:p>
    <w:p w14:paraId="00000016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4" w:right="197" w:firstLine="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Patients have the right to decline a chaperone. The clinician should document the discussion and decision in the clinical record. </w:t>
      </w:r>
    </w:p>
    <w:p w14:paraId="00000017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8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9. Unavailability of a Chaperone </w:t>
      </w:r>
    </w:p>
    <w:p w14:paraId="00000018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5" w:right="408" w:firstLine="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If a chaperone is requested but unavailable, the appointment may be rearranged unless urgent clinical assessment is required. </w:t>
      </w:r>
    </w:p>
    <w:p w14:paraId="00000019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10. Home Visits</w:t>
      </w:r>
    </w:p>
    <w:p w14:paraId="0000001A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left="5" w:right="420" w:hanging="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The need for a chaperone should be considered during home visits, particularly where intimate examinations may be required. </w:t>
      </w:r>
    </w:p>
    <w:p w14:paraId="0000001B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11. Respect, Privacy and Dignity </w:t>
      </w:r>
    </w:p>
    <w:p w14:paraId="0000001C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5" w:right="24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Clinicians must ensure examinations are conducted respectfully, maintaining privacy, dignity and cultural sensitivity. </w:t>
      </w:r>
    </w:p>
    <w:p w14:paraId="0000001D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12. Documentation Requirements </w:t>
      </w:r>
    </w:p>
    <w:p w14:paraId="0000001E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right="9" w:firstLine="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Clinical records should document whether a chaperone was offered, accepted or declined, together with the chaperone's name where applicable. </w:t>
      </w:r>
    </w:p>
    <w:p w14:paraId="0000001F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13. Complaints and Concerns </w:t>
      </w:r>
    </w:p>
    <w:p w14:paraId="00000020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right="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Any concerns regarding examinations, privacy or professional conduct should be managed through the complaints and incident reporting processes. </w:t>
      </w:r>
    </w:p>
    <w:p w14:paraId="00000021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14. Training and Awareness </w:t>
      </w:r>
    </w:p>
    <w:p w14:paraId="00000022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5" w:right="67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Clinicians and staff should understand the purpose of chaperones and relevant professional guidance. </w:t>
      </w:r>
    </w:p>
    <w:p w14:paraId="00000023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15. Audit and Monitoring </w:t>
      </w:r>
    </w:p>
    <w:p w14:paraId="00000024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8" w:right="131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Chaperone documentation and compliance will be reviewed through clinical audit and governance processes. </w:t>
      </w:r>
    </w:p>
    <w:p w14:paraId="00000025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16. Related Policies </w:t>
      </w:r>
    </w:p>
    <w:p w14:paraId="00000026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right="321" w:firstLine="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Consent Policy, Safeguarding Policies, Complaints Policy, Clinical Governance Policy and Lone Working Policy. </w:t>
      </w:r>
    </w:p>
    <w:p w14:paraId="00000027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2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17. Document Control </w:t>
      </w:r>
    </w:p>
    <w:p w14:paraId="00000028" w14:textId="77777777" w:rsidR="001D34B3" w:rsidRDefault="00FF2C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39" w:lineRule="auto"/>
        <w:ind w:left="12" w:right="987" w:hanging="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Approved by: Faye Bonner. Review annually or sooner if guidance, legislation or service requirements change.</w:t>
      </w:r>
    </w:p>
    <w:sectPr w:rsidR="001D34B3">
      <w:pgSz w:w="11900" w:h="16820"/>
      <w:pgMar w:top="1560" w:right="1560" w:bottom="1717" w:left="156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6D7DAF3-96F2-431D-A333-68508C7031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B10E83D-C0C9-42E0-AEE9-3859294860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833B931-B2CD-4E25-AE27-B13D072A0E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4B3"/>
    <w:rsid w:val="001D34B3"/>
    <w:rsid w:val="00551E7D"/>
    <w:rsid w:val="005F043F"/>
    <w:rsid w:val="00FF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137AE"/>
  <w15:docId w15:val="{43817C81-8A47-43FA-8D0C-393D3FAA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faye Bonner</dc:creator>
  <cp:lastModifiedBy>faye Bonner</cp:lastModifiedBy>
  <cp:revision>2</cp:revision>
  <dcterms:created xsi:type="dcterms:W3CDTF">2026-06-18T10:02:00Z</dcterms:created>
  <dcterms:modified xsi:type="dcterms:W3CDTF">2026-06-18T10:02:00Z</dcterms:modified>
</cp:coreProperties>
</file>